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7.0" w:type="dxa"/>
        <w:jc w:val="left"/>
        <w:tblInd w:w="-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7"/>
        <w:tblGridChange w:id="0">
          <w:tblGrid>
            <w:gridCol w:w="9217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Developing practical ways of integrating pluralistic approaches* in the language classroom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can we help our learners to make links between the various languages in their repertoires?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can we help our learners to capitalize on their knowledge and experiences when learning a new language?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can we help our learners to develop positive attitudes towards linguistic and cultural diversity?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6sl1uq7xw8hj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knowledge, attitudes and skills do we help our learners to develop when we work with more than one language variety in the language classroom?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Exemplar classroom resource 1: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787200" cy="54648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7200" cy="546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Source 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Perregaux, C., De Goumoëns, C., Jeannot, D., &amp; De Pietro, J. F. (2003). Education au langage et Ouverture aux langues à l'école (EOLE). Neuchâtel, Suisse: Secrétariat général de la CIIP.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http://eole.irdp.ch/activites_eole/animaux.pdf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  (in French)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Activity: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Draw (or write down the names of) the missing animals.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Identify the number of languages and work out the rules for singular and plural in these languages.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With your partner(s), discuss how you found them and how you worked out the rules.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For more activities and for the names of the languages used, see the pdf above (in French)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Possible objectives for learners: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Reflect on number through the observation of the way singular/plural is expressed in various languages.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(For French-speaking learners or learners of French, become aware of a difficult point in French: the plural ending is not audible)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Acquire knowledge about languages (for example, that each language has its own system**).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 observation / comparison / analysis skills.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 curiosity about discovering how languages work.**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 confidence in one’s capacities of observation / of analysis of little known or unknown language. **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 respect for all languages and varieties.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Reflective questions: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do these resources address the initial questions?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do learners benefit from them?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other objectives could you achieve with these activities?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would you use these resources and adapt them for your own context?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Food for thought: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*See the definition of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pluralistic approaches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on the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FREPA website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FREPA = Framework of Reference for Pluralistic approaches to Languages and Cultures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**These objectives correspond to FREPA descriptors, which can be found on the FREPA website:  Descriptors for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Knowledge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for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Attitudes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for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Skills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See an issue of the Swiss pluringual journal of language teaching and learning dedicated to pluralistic approaches Babylonia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https://babylonia.online/index.php/babylonia/issue/view/136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resources: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More activities for all pluralistic approaches (awakening to languages, intercultural approach, intercomprehension between related languages, integrated learning approach) can be found on the </w:t>
            </w:r>
            <w:hyperlink r:id="rId15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FREPA website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under </w:t>
            </w:r>
            <w:hyperlink r:id="rId16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Teaching and learning materials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table" w:styleId="a" w:customStyle="1">
    <w:basedOn w:val="Tableau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au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au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F16E58"/>
    <w:rPr>
      <w:rFonts w:ascii="Lucida Grande" w:cs="Lucida Grande" w:hAnsi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F16E58"/>
    <w:rPr>
      <w:rFonts w:ascii="Lucida Grande" w:cs="Lucida Grande" w:hAnsi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965C8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965C8C"/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965C8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965C8C"/>
    <w:rPr>
      <w:b w:val="1"/>
      <w:bCs w:val="1"/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965C8C"/>
    <w:rPr>
      <w:b w:val="1"/>
      <w:bCs w:val="1"/>
      <w:sz w:val="20"/>
      <w:szCs w:val="20"/>
    </w:rPr>
  </w:style>
  <w:style w:type="character" w:styleId="Lienhypertexte">
    <w:name w:val="Hyperlink"/>
    <w:basedOn w:val="Policepardfaut"/>
    <w:uiPriority w:val="99"/>
    <w:unhideWhenUsed w:val="1"/>
    <w:rsid w:val="00510A4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510A4C"/>
    <w:rPr>
      <w:color w:val="605e5c"/>
      <w:shd w:color="auto" w:fill="e1dfdd" w:val="clear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510A4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arap.ecml.at/Descriptorsofresources/1/tabid/3593/language/en-GB/Default.aspx" TargetMode="External"/><Relationship Id="rId10" Type="http://schemas.openxmlformats.org/officeDocument/2006/relationships/hyperlink" Target="https://carap.ecml.at/" TargetMode="External"/><Relationship Id="rId13" Type="http://schemas.openxmlformats.org/officeDocument/2006/relationships/hyperlink" Target="https://carap.ecml.at/Descriptorsofresources/Skills/tabid/2657/language/en-GB/Default.aspx" TargetMode="External"/><Relationship Id="rId12" Type="http://schemas.openxmlformats.org/officeDocument/2006/relationships/hyperlink" Target="https://carap.ecml.at/Descriptorsofresources/2/tabid/3592/language/en-GB/Default.asp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rap.ecml.at/Keyconcepts/tabid/2681/language/en-GB/Default.aspx" TargetMode="External"/><Relationship Id="rId15" Type="http://schemas.openxmlformats.org/officeDocument/2006/relationships/hyperlink" Target="https://carap.ecml.at/" TargetMode="External"/><Relationship Id="rId14" Type="http://schemas.openxmlformats.org/officeDocument/2006/relationships/hyperlink" Target="https://babylonia.online/index.php/babylonia/issue/view/136" TargetMode="External"/><Relationship Id="rId16" Type="http://schemas.openxmlformats.org/officeDocument/2006/relationships/hyperlink" Target="https://carap.ecml.at/Database/tabid/2313/Default.asp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eole.irdp.ch/activites_eole/animaux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tFg80J89t4F22UZajFvg/HvQQ==">CgMxLjAyDmguNnNsMXVxN3h3OGhqOAByITFxMnpYMWNGQ1RpZDBuUnpQUk5MT1dYaDBtN2JuaHlUVw==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2019-02-10T15:22:00Z</dcterms:created>
</cp:coreProperties>
</file>